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29046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highlight w:val="none"/>
          <w:lang w:val="pt-BR" w:bidi="ar"/>
        </w:rPr>
      </w:pPr>
      <w:bookmarkStart w:id="0" w:name="_GoBack"/>
      <w:bookmarkEnd w:id="0"/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bidi="ar"/>
        </w:rPr>
        <w:t xml:space="preserve">ANEXO 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val="pt-BR" w:bidi="ar"/>
        </w:rPr>
        <w:t>I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bidi="ar"/>
        </w:rPr>
        <w:t>I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val="pt-BR" w:bidi="ar"/>
        </w:rPr>
        <w:t>I</w:t>
      </w:r>
    </w:p>
    <w:p w14:paraId="113B4385">
      <w:pPr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</w:pPr>
    </w:p>
    <w:p w14:paraId="1457AD2A">
      <w:pPr>
        <w:spacing w:line="360" w:lineRule="auto"/>
        <w:rPr>
          <w:rFonts w:hint="default" w:ascii="Times New Roman" w:hAnsi="Times New Roman" w:eastAsia="SimSun" w:cs="Times New Roman"/>
          <w:color w:val="00000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8255</wp:posOffset>
                </wp:positionV>
                <wp:extent cx="5538470" cy="266700"/>
                <wp:effectExtent l="4445" t="4445" r="19685" b="14605"/>
                <wp:wrapSquare wrapText="bothSides"/>
                <wp:docPr id="18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538470" cy="26668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43C86">
                            <w:pPr>
                              <w:jc w:val="center"/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</w:pPr>
                            <w:r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  <w:t>Modelo de Declaração de Renda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7" o:spid="_x0000_s1026" o:spt="202" type="#_x0000_t202" style="position:absolute;left:0pt;margin-left:-0.8pt;margin-top:0.65pt;height:21pt;width:436.1pt;mso-wrap-distance-bottom:0pt;mso-wrap-distance-left:9pt;mso-wrap-distance-right:9pt;mso-wrap-distance-top:0pt;z-index:251659264;mso-width-relative:page;mso-height-relative:page;" fillcolor="#C8E5B3 [1303]" filled="t" stroked="t" coordsize="21600,21600" o:gfxdata="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dimbDVAAAABwEAAA8AAAAAAAAAAQAgAAAAIgAAAGRycy9k&#10;b3ducmV2LnhtbFBLAQIUABQAAAAIAIdO4kBjp7l8dwIAAAUFAAAOAAAAAAAAAAEAIAAAACQ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143C86">
                      <w:pPr>
                        <w:jc w:val="center"/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</w:pPr>
                      <w:r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  <w:t>Modelo de Declaração de Renda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23AE15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MODELO: REQUERIMENTO PARA SOLICITAÇÃO DE ISENÇÃO DO PAGAMENTO DA INSCRIÇÃO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- PROCESSO SELETIVO </w:t>
      </w:r>
      <w:r>
        <w:rPr>
          <w:rFonts w:hint="default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SMAS 01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>/ 2026</w:t>
      </w:r>
    </w:p>
    <w:p w14:paraId="0B7CE85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2E0ABC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À </w:t>
      </w:r>
    </w:p>
    <w:p w14:paraId="7A9E6B6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Prefeitura Municipal de </w:t>
      </w: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pt-BR" w:eastAsia="zh-CN" w:bidi="ar"/>
        </w:rPr>
        <w:t>Pereira Barreto</w:t>
      </w: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/SP. </w:t>
      </w:r>
    </w:p>
    <w:p w14:paraId="57C8DE2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Comissão de Processo Seletivo </w:t>
      </w:r>
    </w:p>
    <w:p w14:paraId="518D866E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Eu,______________________________________________________________________, </w:t>
      </w:r>
    </w:p>
    <w:p w14:paraId="123A278B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portador(a) do R.G. nº_______________________, CPF nº_________________________, </w:t>
      </w:r>
    </w:p>
    <w:p w14:paraId="74E638B5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candidato(a)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d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o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Processo seletivo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  <w:t xml:space="preserve"> SMAS 01/2026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, venho requerer à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PREFEITURA DO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MUNICÍPIO DE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pt-BR" w:eastAsia="zh-CN" w:bidi="ar"/>
        </w:rPr>
        <w:t>PEREIRA BARRETO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/SP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, através da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Comissão de Processo Seletivo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 xml:space="preserve"> a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isenção do pagamento da inscrição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prevista no Edital Normativo, conforme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 xml:space="preserve">item 4.1 “b” </w:t>
      </w:r>
      <w:r>
        <w:rPr>
          <w:rFonts w:hint="default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>na condição de “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bidi="ar"/>
        </w:rPr>
        <w:t>Membro de família de baixa renda, compreendida como aquela com renda familiar mensal per capita de até meio salário mínimo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>.</w:t>
      </w:r>
      <w:r>
        <w:rPr>
          <w:rFonts w:hint="default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>”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 xml:space="preserve"> </w:t>
      </w:r>
    </w:p>
    <w:p w14:paraId="0C7B7D6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</w:pPr>
    </w:p>
    <w:p w14:paraId="418F0D1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sz w:val="24"/>
          <w:szCs w:val="24"/>
          <w:highlight w:val="none"/>
          <w:lang w:val="pt-BR" w:bidi="ar"/>
        </w:rPr>
        <w:t>Seguem abaixo as 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pt-BR"/>
        </w:rPr>
        <w:t xml:space="preserve">nformação referente a todas as pessoas que residem na minha casa: </w:t>
      </w:r>
    </w:p>
    <w:p w14:paraId="0BEAC2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008"/>
        <w:gridCol w:w="2254"/>
      </w:tblGrid>
      <w:tr w14:paraId="645CD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A0509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Nome</w:t>
            </w: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 xml:space="preserve"> Completo</w:t>
            </w:r>
          </w:p>
        </w:tc>
        <w:tc>
          <w:tcPr>
            <w:tcW w:w="2130" w:type="dxa"/>
          </w:tcPr>
          <w:p w14:paraId="443FD3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Vínculo</w:t>
            </w: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 xml:space="preserve"> / grau de parentesco</w:t>
            </w:r>
          </w:p>
        </w:tc>
        <w:tc>
          <w:tcPr>
            <w:tcW w:w="2008" w:type="dxa"/>
          </w:tcPr>
          <w:p w14:paraId="36EDB3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Possui renda</w:t>
            </w:r>
          </w:p>
          <w:p w14:paraId="3543AB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(sim ou não)</w:t>
            </w:r>
          </w:p>
        </w:tc>
        <w:tc>
          <w:tcPr>
            <w:tcW w:w="2254" w:type="dxa"/>
          </w:tcPr>
          <w:p w14:paraId="5BC3B3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Valor Renda (bruto)</w:t>
            </w:r>
          </w:p>
        </w:tc>
      </w:tr>
      <w:tr w14:paraId="3898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9D678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0B3434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36CF26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3A132B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81B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97AE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364B20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70AA26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6B23C7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4F7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D720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60B41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5B45EF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5B18FB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304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975FB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2E6675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703F2A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03FC66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5EF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78A33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1B10D7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3BF9D4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0D82B5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5AE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8A109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05A03A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1643C3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5C164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2D1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0197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630D94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2FACCF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354909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F6BE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202D8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4FA5FA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5BDBDC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6D79D5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660955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18"/>
          <w:szCs w:val="18"/>
          <w:lang w:val="pt-BR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18"/>
          <w:szCs w:val="18"/>
          <w:lang w:val="pt-BR" w:eastAsia="zh-CN" w:bidi="ar"/>
        </w:rPr>
        <w:t xml:space="preserve">Acrescentar linha conforme o caso. Primeiro nome deverá ser do candidato, depois incluir os demais. </w:t>
      </w:r>
    </w:p>
    <w:p w14:paraId="402C57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3BBC75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9189350">
      <w:pPr>
        <w:keepNext w:val="0"/>
        <w:keepLines w:val="0"/>
        <w:widowControl/>
        <w:suppressLineNumbers w:val="0"/>
        <w:ind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DECLARO que estou ciente de que a Declaração falsa sujeitará às sanções previstas em lei. </w:t>
      </w:r>
    </w:p>
    <w:p w14:paraId="2D90100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F283DC5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......................................, .......... DE ................................... DE 2026 </w:t>
      </w:r>
    </w:p>
    <w:p w14:paraId="511CC16C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029A6DF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337D209">
      <w:pPr>
        <w:keepNext w:val="0"/>
        <w:keepLines w:val="0"/>
        <w:widowControl/>
        <w:suppressLineNumbers w:val="0"/>
        <w:ind w:left="1416" w:leftChars="0" w:firstLine="708" w:firstLineChars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E362388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_____________________________________________</w:t>
      </w:r>
    </w:p>
    <w:p w14:paraId="779DE54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ASSINATURA DO CANDIDATO</w:t>
      </w:r>
    </w:p>
    <w:p w14:paraId="118DAE3C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  <w:t>(Preferencialmente assinatura digital - Não há necessidade de autenticação em cartório)</w:t>
      </w:r>
    </w:p>
    <w:p w14:paraId="51DA5499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</w:pPr>
    </w:p>
    <w:p w14:paraId="1F4A5B83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</w:pPr>
    </w:p>
    <w:p w14:paraId="43E1066C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highlight w:val="none"/>
          <w:lang w:val="pt-BR" w:bidi="ar"/>
        </w:rPr>
      </w:pP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bidi="ar"/>
        </w:rPr>
        <w:t xml:space="preserve">ANEXO 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val="pt-BR" w:bidi="ar"/>
        </w:rPr>
        <w:t>I</w:t>
      </w:r>
      <w:r>
        <w:rPr>
          <w:rFonts w:hint="default" w:eastAsia="Arial-BoldMT" w:cs="Times New Roman"/>
          <w:b/>
          <w:bCs/>
          <w:color w:val="000000"/>
          <w:sz w:val="24"/>
          <w:szCs w:val="24"/>
          <w:lang w:val="pt-BR" w:bidi="ar"/>
        </w:rPr>
        <w:t>V</w:t>
      </w:r>
    </w:p>
    <w:p w14:paraId="4594E275">
      <w:pPr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175260</wp:posOffset>
                </wp:positionV>
                <wp:extent cx="5538470" cy="266700"/>
                <wp:effectExtent l="4445" t="4445" r="19685" b="14605"/>
                <wp:wrapSquare wrapText="bothSides"/>
                <wp:docPr id="1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538470" cy="26668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533E1">
                            <w:pPr>
                              <w:jc w:val="center"/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</w:pPr>
                            <w:r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  <w:t>Previsão de Cronograma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7" o:spid="_x0000_s1026" o:spt="202" type="#_x0000_t202" style="position:absolute;left:0pt;margin-left:-0.8pt;margin-top:13.8pt;height:21pt;width:436.1pt;mso-wrap-distance-bottom:0pt;mso-wrap-distance-left:9pt;mso-wrap-distance-right:9pt;mso-wrap-distance-top:0pt;z-index:251660288;mso-width-relative:page;mso-height-relative:page;" fillcolor="#C8E5B3 [1303]" filled="t" stroked="t" coordsize="21600,21600" o:gfxdata="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b3p2q1wAAAAgBAAAPAAAAAAAAAAEAIAAAACIAAABkcnMv&#10;ZG93bnJldi54bWxQSwECFAAUAAAACACHTuJAeYZvQ3YCAAAEBQAADgAAAAAAAAABACAAAAAmAQAA&#10;ZHJzL2Uyb0RvYy54bWxQSwUGAAAAAAYABgBZAQAADgY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FA533E1">
                      <w:pPr>
                        <w:jc w:val="center"/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</w:pPr>
                      <w:r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  <w:t>Previsão de Cronograma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0CED11">
      <w:pPr>
        <w:spacing w:line="360" w:lineRule="auto"/>
        <w:jc w:val="center"/>
        <w:rPr>
          <w:rFonts w:hint="default" w:eastAsia="SimSun" w:cs="Times New Roman"/>
          <w:b/>
          <w:bCs/>
          <w:color w:val="000000"/>
          <w:sz w:val="24"/>
          <w:szCs w:val="24"/>
          <w:lang w:val="pt-BR" w:eastAsia="zh-CN" w:bidi="ar"/>
        </w:rPr>
      </w:pPr>
      <w:r>
        <w:rPr>
          <w:rFonts w:hint="default" w:eastAsia="SimSun" w:cs="Times New Roman"/>
          <w:b/>
          <w:bCs/>
          <w:color w:val="000000"/>
          <w:sz w:val="24"/>
          <w:szCs w:val="24"/>
          <w:lang w:val="pt-BR" w:eastAsia="zh-CN" w:bidi="ar"/>
        </w:rPr>
        <w:t>Calendário Previsto do Processo Seletivo SMAS - 01/2026</w:t>
      </w:r>
    </w:p>
    <w:p w14:paraId="267898DD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</w:pP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O cronograma apresentado trata-se de uma previsão para execução das atividades inerentes ao Processo 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pt-BR" w:eastAsia="zh-CN" w:bidi="ar"/>
        </w:rPr>
        <w:t>S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eletivo, podendo as datas sofrerem alterações, sem necessidade de prévio aviso aos candidatos, para atenderem as necessidades e demandas do Município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pt-BR" w:eastAsia="zh-CN" w:bidi="ar"/>
        </w:rPr>
        <w:t>, cabendo aos candidatos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pt-BR" w:eastAsia="zh-CN" w:bidi="ar"/>
        </w:rPr>
        <w:t>o</w:t>
      </w:r>
      <w:r>
        <w:rPr>
          <w:rFonts w:hint="default" w:ascii="Times New Roman" w:hAnsi="Times New Roman" w:eastAsia="Arial-BoldMT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andamento do Processo seletivo pelo </w:t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t xml:space="preserve">Diário Oficial do Município </w:t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fldChar w:fldCharType="begin"/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instrText xml:space="preserve"> HYPERLINK "https://imprensaoficialmunicipal.com.br/pereira_barreto" </w:instrText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fldChar w:fldCharType="separate"/>
      </w:r>
      <w:r>
        <w:rPr>
          <w:rStyle w:val="4"/>
          <w:rFonts w:hint="default" w:eastAsia="SimSun"/>
          <w:sz w:val="24"/>
          <w:szCs w:val="24"/>
          <w:highlight w:val="none"/>
          <w:lang w:val="pt-BR" w:bidi="ar"/>
        </w:rPr>
        <w:t>https://imprensaoficialmunicipal.com.br/pereira_barreto</w:t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fldChar w:fldCharType="end"/>
      </w:r>
      <w:r>
        <w:rPr>
          <w:rFonts w:hint="default" w:eastAsia="SimSun"/>
          <w:color w:val="auto"/>
          <w:sz w:val="24"/>
          <w:szCs w:val="24"/>
          <w:highlight w:val="none"/>
          <w:lang w:val="pt-BR" w:bidi="ar"/>
        </w:rPr>
        <w:t xml:space="preserve"> e nas publicações do Processo Seletivo no endereço eletrônico </w:t>
      </w:r>
      <w:r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  <w:fldChar w:fldCharType="begin"/>
      </w:r>
      <w:r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  <w:instrText xml:space="preserve"> HYPERLINK "https://inscricoes.pereirabarreto.sp.gov.br/." </w:instrText>
      </w:r>
      <w:r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  <w:fldChar w:fldCharType="separate"/>
      </w:r>
      <w:r>
        <w:rPr>
          <w:rStyle w:val="4"/>
          <w:rFonts w:hint="default" w:eastAsia="SimSun"/>
          <w:sz w:val="24"/>
          <w:szCs w:val="24"/>
          <w:highlight w:val="none"/>
          <w:lang w:val="pt-BR" w:bidi="ar"/>
        </w:rPr>
        <w:t>https://inscricoes.pereirabarreto.sp.gov.br/</w:t>
      </w:r>
      <w:r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  <w:fldChar w:fldCharType="end"/>
      </w:r>
      <w:r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  <w:t xml:space="preserve"> .</w:t>
      </w:r>
    </w:p>
    <w:p w14:paraId="0AC98164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</w:pPr>
    </w:p>
    <w:p w14:paraId="192DAFB2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6"/>
        <w:gridCol w:w="3589"/>
      </w:tblGrid>
      <w:tr w14:paraId="26C0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1D4DA1C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Fase do Processo Seletivo</w:t>
            </w:r>
          </w:p>
        </w:tc>
        <w:tc>
          <w:tcPr>
            <w:tcW w:w="3589" w:type="dxa"/>
          </w:tcPr>
          <w:p w14:paraId="6AC6377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Data / Período</w:t>
            </w:r>
          </w:p>
        </w:tc>
      </w:tr>
      <w:tr w14:paraId="2680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302D5F75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Publicação do Edital - abertura das inscrições</w:t>
            </w:r>
          </w:p>
        </w:tc>
        <w:tc>
          <w:tcPr>
            <w:tcW w:w="3589" w:type="dxa"/>
          </w:tcPr>
          <w:p w14:paraId="1395A8DC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21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/0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9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/2026</w:t>
            </w:r>
          </w:p>
        </w:tc>
      </w:tr>
      <w:tr w14:paraId="54DD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461EC53A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 xml:space="preserve">Período de Inscrições 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3307B54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21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/0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9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 xml:space="preserve">/2026 a 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09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/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1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0/2026</w:t>
            </w:r>
          </w:p>
        </w:tc>
      </w:tr>
      <w:tr w14:paraId="13228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62FE177E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 xml:space="preserve">Solicitação da Isenção da Taxa de Inscrição </w:t>
            </w:r>
          </w:p>
        </w:tc>
        <w:tc>
          <w:tcPr>
            <w:tcW w:w="3589" w:type="dxa"/>
          </w:tcPr>
          <w:p w14:paraId="40CADCEC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30/09/2026</w:t>
            </w:r>
          </w:p>
        </w:tc>
      </w:tr>
      <w:tr w14:paraId="0E395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0521F29D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 xml:space="preserve">Publicação resultado Isenção da Taxa de Inscrição </w:t>
            </w:r>
          </w:p>
        </w:tc>
        <w:tc>
          <w:tcPr>
            <w:tcW w:w="3589" w:type="dxa"/>
          </w:tcPr>
          <w:p w14:paraId="2E187EE9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02/10/2026</w:t>
            </w:r>
          </w:p>
        </w:tc>
      </w:tr>
      <w:tr w14:paraId="1BE2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25D2F6FF">
            <w:pPr>
              <w:rPr>
                <w:rFonts w:hint="default" w:asciiTheme="minorHAnsi" w:hAnsiTheme="minorHAnsi" w:eastAsiaTheme="minorEastAsia" w:cstheme="minorBidi"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 xml:space="preserve">Prazo recurso da Isenção da Taxa de Inscrição </w:t>
            </w:r>
          </w:p>
        </w:tc>
        <w:tc>
          <w:tcPr>
            <w:tcW w:w="3589" w:type="dxa"/>
          </w:tcPr>
          <w:p w14:paraId="67F3C644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03 a 05/10/2026 03 dias</w:t>
            </w:r>
          </w:p>
        </w:tc>
      </w:tr>
      <w:tr w14:paraId="73CB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14ABE3D9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 xml:space="preserve">Prazo avaliação recurso da Taxa de Inscrição </w:t>
            </w:r>
          </w:p>
        </w:tc>
        <w:tc>
          <w:tcPr>
            <w:tcW w:w="3589" w:type="dxa"/>
          </w:tcPr>
          <w:p w14:paraId="3EE0DDE5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08/10/2026 03 dias</w:t>
            </w:r>
          </w:p>
        </w:tc>
      </w:tr>
      <w:tr w14:paraId="068E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764BB5E8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Data limite para pagamento da Taxa de Inscrição - Boleto ou pix</w:t>
            </w:r>
          </w:p>
        </w:tc>
        <w:tc>
          <w:tcPr>
            <w:tcW w:w="3589" w:type="dxa"/>
          </w:tcPr>
          <w:p w14:paraId="380C7F37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09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/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>1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highlight w:val="yellow"/>
                <w:lang w:bidi="ar"/>
              </w:rPr>
              <w:t>0/2026</w:t>
            </w:r>
            <w:r>
              <w:rPr>
                <w:rFonts w:hint="default" w:eastAsia="SimSun"/>
                <w:b/>
                <w:bCs/>
                <w:color w:val="000000"/>
                <w:sz w:val="24"/>
                <w:szCs w:val="24"/>
                <w:highlight w:val="yellow"/>
                <w:lang w:val="pt-BR" w:bidi="ar"/>
              </w:rPr>
              <w:t xml:space="preserve"> (sexta-feira)</w:t>
            </w:r>
          </w:p>
        </w:tc>
      </w:tr>
      <w:tr w14:paraId="251A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2BADB854">
            <w:pPr>
              <w:rPr>
                <w:rFonts w:hint="default" w:asciiTheme="minorHAnsi" w:hAnsiTheme="minorHAnsi" w:eastAsiaTheme="minorEastAsia" w:cstheme="minorBidi"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Lista de candidatos Inscritos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7DCA9E44">
            <w:pPr>
              <w:jc w:val="center"/>
              <w:rPr>
                <w:rFonts w:hint="default" w:asciiTheme="minorHAnsi" w:hAnsiTheme="minorHAnsi" w:eastAsiaTheme="minorEastAsia" w:cstheme="minorBidi"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cstheme="minorBidi"/>
                <w:sz w:val="24"/>
                <w:szCs w:val="24"/>
                <w:vertAlign w:val="baseline"/>
                <w:lang w:val="pt-BR" w:eastAsia="zh-CN" w:bidi="ar-SA"/>
              </w:rPr>
              <w:t>Até 15/10/2026</w:t>
            </w:r>
          </w:p>
        </w:tc>
      </w:tr>
      <w:tr w14:paraId="72419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7CFCD9C0">
            <w:pPr>
              <w:rPr>
                <w:rFonts w:hint="default" w:asciiTheme="minorHAnsi" w:hAnsiTheme="minorHAnsi" w:eastAsiaTheme="minorEastAsia" w:cstheme="minorBidi"/>
                <w:sz w:val="24"/>
                <w:szCs w:val="24"/>
                <w:highlight w:val="yellow"/>
                <w:vertAlign w:val="baseline"/>
                <w:lang w:val="pt-BR" w:eastAsia="zh-CN" w:bidi="ar-SA"/>
              </w:rPr>
            </w:pPr>
            <w:r>
              <w:rPr>
                <w:rFonts w:hint="default"/>
                <w:sz w:val="24"/>
                <w:szCs w:val="24"/>
                <w:highlight w:val="yellow"/>
                <w:vertAlign w:val="baseline"/>
                <w:lang w:val="pt-BR"/>
              </w:rPr>
              <w:t>Prova Objetiva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20C389F9">
            <w:pPr>
              <w:jc w:val="center"/>
              <w:rPr>
                <w:rFonts w:hint="default" w:asciiTheme="minorHAnsi" w:hAnsiTheme="minorHAnsi" w:eastAsiaTheme="minorEastAsia" w:cstheme="minorBidi"/>
                <w:sz w:val="24"/>
                <w:szCs w:val="24"/>
                <w:highlight w:val="yellow"/>
                <w:vertAlign w:val="baseline"/>
                <w:lang w:val="pt-BR" w:eastAsia="zh-CN" w:bidi="ar-SA"/>
              </w:rPr>
            </w:pPr>
            <w:r>
              <w:rPr>
                <w:rFonts w:hint="default"/>
                <w:color w:val="FF0000"/>
                <w:sz w:val="24"/>
                <w:szCs w:val="24"/>
                <w:highlight w:val="yellow"/>
                <w:vertAlign w:val="baseline"/>
                <w:lang w:val="pt-BR"/>
              </w:rPr>
              <w:t>22/11/2026</w:t>
            </w:r>
          </w:p>
        </w:tc>
      </w:tr>
      <w:tr w14:paraId="4171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703611CF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Divulgação do Gabarito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3C5FA860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color w:val="FF0000"/>
                <w:sz w:val="24"/>
                <w:szCs w:val="24"/>
                <w:vertAlign w:val="baseline"/>
                <w:lang w:val="pt-BR"/>
              </w:rPr>
              <w:t>23/11/2026</w:t>
            </w:r>
          </w:p>
        </w:tc>
      </w:tr>
      <w:tr w14:paraId="6371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57B29601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Período de recurso do Gabarito ou questões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6A9C5577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26/11</w:t>
            </w:r>
          </w:p>
        </w:tc>
      </w:tr>
      <w:tr w14:paraId="4C86F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  <w:shd w:val="clear" w:color="auto" w:fill="auto"/>
            <w:vAlign w:val="top"/>
          </w:tcPr>
          <w:p w14:paraId="14528AFE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Publicação resultado do Recurso do Gabarito ou questões</w:t>
            </w:r>
          </w:p>
        </w:tc>
        <w:tc>
          <w:tcPr>
            <w:tcW w:w="3589" w:type="dxa"/>
            <w:shd w:val="clear" w:color="auto" w:fill="auto"/>
            <w:vAlign w:val="top"/>
          </w:tcPr>
          <w:p w14:paraId="39D2FB1D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01/12</w:t>
            </w:r>
          </w:p>
        </w:tc>
      </w:tr>
      <w:tr w14:paraId="06310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39B29D2E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Resultado Preliminar da Prova Objetiva</w:t>
            </w:r>
          </w:p>
        </w:tc>
        <w:tc>
          <w:tcPr>
            <w:tcW w:w="3589" w:type="dxa"/>
          </w:tcPr>
          <w:p w14:paraId="18D7CA5C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</w:tr>
      <w:tr w14:paraId="0B76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0F422332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Prazo recurso</w:t>
            </w:r>
          </w:p>
        </w:tc>
        <w:tc>
          <w:tcPr>
            <w:tcW w:w="3589" w:type="dxa"/>
          </w:tcPr>
          <w:p w14:paraId="45244D7E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Prazo 03 dias</w:t>
            </w:r>
          </w:p>
        </w:tc>
      </w:tr>
      <w:tr w14:paraId="475F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77F3CF26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Avaliação do recurso</w:t>
            </w:r>
          </w:p>
        </w:tc>
        <w:tc>
          <w:tcPr>
            <w:tcW w:w="3589" w:type="dxa"/>
          </w:tcPr>
          <w:p w14:paraId="3247D70E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Prazo 03 dias</w:t>
            </w:r>
          </w:p>
        </w:tc>
      </w:tr>
      <w:tr w14:paraId="658F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349FBE71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Resultado Final da Prova objetiva</w:t>
            </w:r>
          </w:p>
        </w:tc>
        <w:tc>
          <w:tcPr>
            <w:tcW w:w="3589" w:type="dxa"/>
          </w:tcPr>
          <w:p w14:paraId="040AD08B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</w:tr>
      <w:tr w14:paraId="07EA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1F3CF356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Homologação do Processo seletivo</w:t>
            </w:r>
          </w:p>
        </w:tc>
        <w:tc>
          <w:tcPr>
            <w:tcW w:w="3589" w:type="dxa"/>
          </w:tcPr>
          <w:p w14:paraId="7BDCFC5C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BR"/>
              </w:rPr>
              <w:t>Até 30 dias após a publicação do resultado final</w:t>
            </w:r>
          </w:p>
        </w:tc>
      </w:tr>
      <w:tr w14:paraId="1D13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34B34D8F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  <w:tc>
          <w:tcPr>
            <w:tcW w:w="3589" w:type="dxa"/>
          </w:tcPr>
          <w:p w14:paraId="45F41D48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</w:tr>
      <w:tr w14:paraId="20DD1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2230B3D2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  <w:tc>
          <w:tcPr>
            <w:tcW w:w="3589" w:type="dxa"/>
          </w:tcPr>
          <w:p w14:paraId="7FFEF31E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</w:tr>
      <w:tr w14:paraId="42A5B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46" w:type="dxa"/>
          </w:tcPr>
          <w:p w14:paraId="5B78A109">
            <w:pPr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  <w:tc>
          <w:tcPr>
            <w:tcW w:w="3589" w:type="dxa"/>
          </w:tcPr>
          <w:p w14:paraId="0B75765D"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BR"/>
              </w:rPr>
            </w:pPr>
          </w:p>
        </w:tc>
      </w:tr>
    </w:tbl>
    <w:p w14:paraId="456294CD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eastAsia="SimSun"/>
          <w:color w:val="000000"/>
          <w:sz w:val="24"/>
          <w:szCs w:val="24"/>
          <w:highlight w:val="none"/>
          <w:lang w:val="pt-BR" w:bidi="ar"/>
        </w:rPr>
      </w:pPr>
    </w:p>
    <w:p w14:paraId="0061AF14">
      <w:pPr>
        <w:spacing w:line="240" w:lineRule="auto"/>
        <w:jc w:val="both"/>
        <w:rPr>
          <w:rFonts w:hint="default" w:ascii="Times New Roman" w:hAnsi="Times New Roman" w:eastAsia="SimSun" w:cs="Times New Roman"/>
          <w:b w:val="0"/>
          <w:bCs w:val="0"/>
          <w:color w:val="000000"/>
          <w:sz w:val="24"/>
          <w:szCs w:val="24"/>
          <w:lang w:val="pt-BR" w:eastAsia="zh-CN" w:bidi="ar"/>
        </w:rPr>
      </w:pPr>
    </w:p>
    <w:p w14:paraId="76D3BF92">
      <w:pPr>
        <w:spacing w:line="360" w:lineRule="auto"/>
        <w:jc w:val="center"/>
        <w:rPr>
          <w:rFonts w:hint="default" w:eastAsia="SimSun" w:cs="Times New Roman"/>
          <w:b/>
          <w:bCs/>
          <w:color w:val="000000"/>
          <w:sz w:val="24"/>
          <w:szCs w:val="24"/>
          <w:lang w:val="pt-BR" w:eastAsia="zh-CN" w:bidi="ar"/>
        </w:rPr>
      </w:pPr>
    </w:p>
    <w:sectPr>
      <w:pgSz w:w="11906" w:h="16838"/>
      <w:pgMar w:top="1440" w:right="1417" w:bottom="1440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Arial-BoldMT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925D0"/>
    <w:rsid w:val="01184ED4"/>
    <w:rsid w:val="042F768D"/>
    <w:rsid w:val="0CCB506C"/>
    <w:rsid w:val="123925D0"/>
    <w:rsid w:val="15AC7613"/>
    <w:rsid w:val="17A646C8"/>
    <w:rsid w:val="19F260E2"/>
    <w:rsid w:val="2FDE02F7"/>
    <w:rsid w:val="31184F95"/>
    <w:rsid w:val="32D515C0"/>
    <w:rsid w:val="3461207D"/>
    <w:rsid w:val="47692B90"/>
    <w:rsid w:val="6E5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rPr>
      <w:rFonts w:hint="default" w:ascii="Times New Roman" w:hAnsi="Times New Roman" w:eastAsia="Times New Roman" w:cs="Times New Roman"/>
      <w:sz w:val="24"/>
      <w:szCs w:val="24"/>
      <w:lang w:val="pt-BR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tandard (user)"/>
    <w:qFormat/>
    <w:uiPriority w:val="0"/>
    <w:rPr>
      <w:rFonts w:hint="default" w:ascii="Liberation Serif" w:hAnsi="Liberation Serif" w:eastAsia="NSimSun" w:cs="Lucida Sans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1882</Words>
  <Characters>11638</Characters>
  <Lines>0</Lines>
  <Paragraphs>0</Paragraphs>
  <TotalTime>7</TotalTime>
  <ScaleCrop>false</ScaleCrop>
  <LinksUpToDate>false</LinksUpToDate>
  <CharactersWithSpaces>13471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2026-09-11T17:39:00Z</dcterms:created>
  <dc:creator>WPS_1706807296</dc:creator>
  <cp:lastModifiedBy>WPS_1706807296</cp:lastModifiedBy>
  <dcterms:modified xsi:type="dcterms:W3CDTF">2026-09-21T18:38:40Z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34FD4F813848446F82BD462D1287491C_13</vt:lpwstr>
  </property>
  <property fmtid="{D5CDD505-2E9C-101B-9397-08002B2CF9AE}" pid="4" name="KSOTemplateDocerSaveRecord">
    <vt:lpwstr>eyJoZGlkIjoiODc0ZTZiOGMyMTQ2NzRiZjIwNDFkZWI3M2Q3MGEwYjgiLCJ1c2VySWQiOiIxMjU0NjQwNzQ0MDU2In0=</vt:lpwstr>
  </property>
</Properties>
</file>